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körper"/>
        <w:spacing w:after="0"/>
      </w:pPr>
      <w:r>
        <w:rPr>
          <w:b w:val="1"/>
          <w:bCs w:val="1"/>
          <w:rtl w:val="0"/>
          <w:lang w:val="de-DE"/>
        </w:rPr>
        <w:t>Jan Dole</w:t>
      </w:r>
      <w:r>
        <w:rPr>
          <w:b w:val="1"/>
          <w:bCs w:val="1"/>
          <w:rtl w:val="0"/>
          <w:lang w:val="de-DE"/>
        </w:rPr>
        <w:t>ž</w:t>
      </w:r>
      <w:r>
        <w:rPr>
          <w:b w:val="1"/>
          <w:bCs w:val="1"/>
          <w:rtl w:val="0"/>
          <w:lang w:val="de-DE"/>
        </w:rPr>
        <w:t xml:space="preserve">el </w:t>
      </w:r>
      <w:r>
        <w:rPr>
          <w:rtl w:val="0"/>
          <w:lang w:val="de-DE"/>
        </w:rPr>
        <w:t>(*1984 in Pilsen) wird von Publikum und Fachkritik gleicherma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seine souver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ne Beherrschung des Instruments</w:t>
      </w:r>
      <w:r>
        <w:rPr>
          <w:rtl w:val="0"/>
          <w:lang w:val="de-DE"/>
        </w:rPr>
        <w:t xml:space="preserve"> und </w:t>
      </w:r>
      <w:r>
        <w:rPr>
          <w:rtl w:val="0"/>
          <w:lang w:val="de-DE"/>
        </w:rPr>
        <w:t>seine Registrierkunst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tzt. Mit seiner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musikalische Spannung zu bilden und seinem Sinn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Dramatik hat er wiederholt das Publikum in mehreren europ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ischen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ndern begeistert.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In seiner intensiven Konzertt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 legt Jan Dolezel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Wert auf Auff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hrungen von aussagekr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ftigen und wenig gespielten Kompositionen, die er gerne auch auf passenden historischen Instrumenten zu Geh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r bringt. 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Weitere Kennzeichen seiner Konzerte sind wirkungsvoll zusammengestellte Programme und Auff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hrungen ganzer zyklischer Werke.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Zu seinen j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ngsten Erfolgen z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hlt z.B. sein Reger-Konzert beim Rheingau Musik Festival, das von der Presse als "Glanzpunkt des Rheingau Musik Festivals" bezeichnet wurde.</w:t>
      </w:r>
    </w:p>
    <w:p>
      <w:pPr>
        <w:pStyle w:val="Standard"/>
      </w:pPr>
    </w:p>
    <w:p>
      <w:pPr>
        <w:pStyle w:val="Standard"/>
      </w:pPr>
      <w:r>
        <w:rPr>
          <w:rFonts w:cs="Arial Unicode MS" w:eastAsia="Arial Unicode MS"/>
          <w:rtl w:val="0"/>
        </w:rPr>
        <w:t>Im Jahr 2016 spielte er in seinen Konzerten alle wichtigen Orgelwerke von Max Reger und das gesamte Orgelwerk des in Vergessenheit geratenen deutschen Komponisten Heinrich Kaminski.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Jan Dolezel ist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nstlerischer Leiter des Festivals "Orgelherbst Obereisenheim". Auf der Brandenstein-Orgel von 1721 hat er hier das "Wohltemperierte Clavier I" von Johann Sebastian Bach sowie "Tabulatur Buch Darinnen da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>Vatter unser", ein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werk von Johann Ulrich Steigleder, aufgef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hrt.</w:t>
      </w:r>
    </w:p>
    <w:p>
      <w:pPr>
        <w:pStyle w:val="Textkörper"/>
        <w:spacing w:after="0"/>
      </w:pPr>
    </w:p>
    <w:p>
      <w:pPr>
        <w:pStyle w:val="Standard"/>
      </w:pPr>
      <w:r>
        <w:rPr>
          <w:rFonts w:cs="Arial Unicode MS" w:eastAsia="Arial Unicode MS"/>
          <w:rtl w:val="0"/>
        </w:rPr>
        <w:t>Im Jahr 2015 hatte Jan Dolezel eine szenische Auff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>hrung des Zyklus "Apparatus musico-organisticus" von Georg Muffat beim "Orgelherbst Obereisenheim" auf dem Programm, f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 xml:space="preserve">r das er das Drehbuch geschrieben und die Regie und den Orgelpart 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</w:rPr>
        <w:t xml:space="preserve">bernommen hat. 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Auf dem Programm der Konzerte von Jan Dolezel steht oft auch Musik des 20. Jahrhunderts. Besonders spannend war die Auff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 des 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ckes "Fantasia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Orgel mit Obbligati" von Mauricio Kagel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Orgel und zwei Tonb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nder auf der historischen Amalien-Orgel von 1755 in Berlin. 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In der Lorenzkirche 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rnberg und auf der historischen Walcker-Orgel von 1869 in Waldkirch hat Jan Dolezel die Variationen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ein Rezitativ von Arnold Sch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nberg interpretiert.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erdem ist es Jan Dolezels Anliegen, tschechische Orgelmusik einer breiten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ffentlichkeit bekannt zu machen: 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Seine Auff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hrungen des 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ten Werkes der tschechischen Orgelsymphonik - das St.Wenzel-Triptychon von Vitezslav Novak - haben begeisterte Aufnahme bei Publikum und Presse gefunden (z.B. Orgelfestival Ruhr, Konstanzer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nster, Hamburg-Hauptkirche St.Petri, Dom zu Erfurt, ...). 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hinaus spielt er die in Deutschland nahezu unbekannten Werke tschechischer Meister wie Antonin Dvorak, Leos Janacek, Bohuslav Martinu, Josef Klicka, Vitezslav Novak, Miloslav Kabelac oder Marek Kopelent.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Studiert hat Jan Dolezel in Pilsen (Adam Viktora), Prag (Jaroslav T</w:t>
      </w:r>
      <w:r>
        <w:rPr>
          <w:rtl w:val="0"/>
        </w:rPr>
        <w:t>ů</w:t>
      </w:r>
      <w:r>
        <w:rPr>
          <w:rtl w:val="0"/>
        </w:rPr>
        <w:t>ma</w:t>
      </w:r>
      <w:r>
        <w:rPr>
          <w:rtl w:val="0"/>
          <w:lang w:val="de-DE"/>
        </w:rPr>
        <w:t>), 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beck (Franz Danksagm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ller, Hans-J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rgen Schnoor) und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rzburg (Christoph Bossert). Er ist Preistr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ger mehrerer Wettbewerbe (darunter ION 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rnberg 2013) und war Stipendiat des Evangelischen Studienwerks. 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Seit 2012 unterrichtet er Orgel an der Hochschule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Musik in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rzburg. </w:t>
      </w:r>
      <w:r>
        <w:rPr>
          <w:rtl w:val="0"/>
          <w:lang w:val="de-DE"/>
        </w:rPr>
        <w:t>Seit 2018 ist er an der Erlanger Universit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tsmusik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tig, wo er unter anderem das Universit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tsorchester leitet.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Im Jahr 2022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ndete er das Musiklabel Dole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el (MLD). Die erste Ver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ffentlichung ist die Aufnahme des Wohltemperierten Claviers I von Johann Sebastian Bach auf der Brandenstein-Orgel von 1721 in Obereisenheim. Weitere Aufnahmen folgen.</w:t>
      </w:r>
    </w:p>
    <w:p>
      <w:pPr>
        <w:pStyle w:val="Textkörper"/>
        <w:spacing w:after="0"/>
      </w:pPr>
    </w:p>
    <w:p>
      <w:pPr>
        <w:pStyle w:val="Textkörper"/>
        <w:spacing w:after="0"/>
      </w:pPr>
      <w:r>
        <w:rPr>
          <w:rtl w:val="0"/>
          <w:lang w:val="de-DE"/>
        </w:rPr>
        <w:t>www.jandolezel.com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